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883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5"/>
        <w:gridCol w:w="18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  <w:jc w:val="center"/>
        </w:trPr>
        <w:tc>
          <w:tcPr>
            <w:tcW w:w="69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320" w:lineRule="exact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FF0000"/>
                <w:w w:val="88"/>
                <w:sz w:val="84"/>
                <w:szCs w:val="84"/>
                <w:vertAlign w:val="baseli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FF0000"/>
                <w:w w:val="88"/>
                <w:sz w:val="84"/>
                <w:szCs w:val="84"/>
                <w:vertAlign w:val="baseline"/>
                <w:lang w:val="en-US" w:eastAsia="zh-CN"/>
              </w:rPr>
              <w:t>中共滕州市委宣传部</w:t>
            </w:r>
          </w:p>
        </w:tc>
        <w:tc>
          <w:tcPr>
            <w:tcW w:w="1839" w:type="dxa"/>
            <w:vMerge w:val="restar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FF0000"/>
                <w:sz w:val="72"/>
                <w:szCs w:val="72"/>
                <w:vertAlign w:val="baseli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FF0000"/>
                <w:w w:val="88"/>
                <w:sz w:val="84"/>
                <w:szCs w:val="84"/>
                <w:vertAlign w:val="baseline"/>
                <w:lang w:val="en-US" w:eastAsia="zh-CN"/>
              </w:rPr>
              <w:t>文件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  <w:jc w:val="center"/>
        </w:trPr>
        <w:tc>
          <w:tcPr>
            <w:tcW w:w="69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320" w:lineRule="exact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FF0000"/>
                <w:w w:val="88"/>
                <w:sz w:val="84"/>
                <w:szCs w:val="84"/>
                <w:vertAlign w:val="baseli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FF0000"/>
                <w:w w:val="88"/>
                <w:sz w:val="84"/>
                <w:szCs w:val="84"/>
                <w:vertAlign w:val="baseline"/>
                <w:lang w:val="en-US" w:eastAsia="zh-CN"/>
              </w:rPr>
              <w:t>滕州市文化和旅游局</w:t>
            </w:r>
          </w:p>
        </w:tc>
        <w:tc>
          <w:tcPr>
            <w:tcW w:w="1839" w:type="dxa"/>
            <w:vMerge w:val="continue"/>
          </w:tcPr>
          <w:p>
            <w:pPr>
              <w:jc w:val="center"/>
              <w:rPr>
                <w:rFonts w:hint="default" w:ascii="黑体" w:hAnsi="黑体" w:eastAsia="黑体" w:cs="黑体"/>
                <w:b/>
                <w:bCs/>
                <w:color w:val="FF0000"/>
                <w:sz w:val="72"/>
                <w:szCs w:val="72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jc w:val="center"/>
        <w:textAlignment w:val="auto"/>
        <w:rPr>
          <w:rFonts w:hint="eastAsia" w:ascii="仿宋_GB2312" w:hAnsi="Courier New" w:eastAsia="仿宋_GB2312" w:cs="Courier New"/>
          <w:kern w:val="32"/>
          <w:sz w:val="32"/>
          <w:szCs w:val="21"/>
          <w:lang w:eastAsia="zh-CN"/>
        </w:rPr>
      </w:pPr>
    </w:p>
    <w:p>
      <w:pPr>
        <w:adjustRightInd w:val="0"/>
        <w:snapToGrid w:val="0"/>
        <w:spacing w:line="800" w:lineRule="exact"/>
        <w:jc w:val="center"/>
        <w:rPr>
          <w:rFonts w:hint="eastAsia" w:ascii="仿宋_GB2312" w:hAnsi="Courier New" w:eastAsia="仿宋_GB2312" w:cs="Courier New"/>
          <w:bCs w:val="0"/>
          <w:kern w:val="32"/>
          <w:sz w:val="32"/>
          <w:szCs w:val="21"/>
          <w:lang w:eastAsia="zh-CN"/>
        </w:rPr>
      </w:pPr>
      <w:r>
        <w:rPr>
          <w:rFonts w:hint="eastAsia" w:ascii="仿宋_GB2312" w:hAnsi="Courier New" w:eastAsia="仿宋_GB2312" w:cs="Courier New"/>
          <w:kern w:val="32"/>
          <w:sz w:val="32"/>
          <w:szCs w:val="21"/>
          <w:lang w:eastAsia="zh-CN"/>
        </w:rPr>
        <w:t>滕文旅发</w:t>
      </w:r>
      <w:r>
        <w:rPr>
          <w:rFonts w:hint="eastAsia" w:ascii="仿宋_GB2312" w:hAnsi="Courier New" w:eastAsia="仿宋_GB2312" w:cs="Courier New"/>
          <w:kern w:val="32"/>
          <w:sz w:val="32"/>
          <w:szCs w:val="21"/>
        </w:rPr>
        <w:t>〔2023〕</w:t>
      </w:r>
      <w:r>
        <w:rPr>
          <w:rFonts w:hint="eastAsia" w:ascii="仿宋_GB2312" w:hAnsi="Courier New" w:eastAsia="仿宋_GB2312" w:cs="Courier New"/>
          <w:kern w:val="32"/>
          <w:sz w:val="32"/>
          <w:szCs w:val="21"/>
          <w:lang w:val="en-US" w:eastAsia="zh-CN"/>
        </w:rPr>
        <w:t>80</w:t>
      </w:r>
      <w:r>
        <w:rPr>
          <w:rFonts w:hint="eastAsia" w:ascii="仿宋_GB2312" w:hAnsi="Courier New" w:eastAsia="仿宋_GB2312" w:cs="Courier New"/>
          <w:kern w:val="32"/>
          <w:sz w:val="32"/>
          <w:szCs w:val="21"/>
          <w:lang w:eastAsia="zh-CN"/>
        </w:rPr>
        <w:t>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-82550</wp:posOffset>
                </wp:positionH>
                <wp:positionV relativeFrom="paragraph">
                  <wp:posOffset>6985</wp:posOffset>
                </wp:positionV>
                <wp:extent cx="5579745" cy="1016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999490" y="2851785"/>
                          <a:ext cx="5579745" cy="1016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-6.5pt;margin-top:0.55pt;height:0.8pt;width:439.35pt;z-index:251659264;mso-width-relative:page;mso-height-relative:page;" filled="f" stroked="t" coordsize="21600,21600" o:gfxdata="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gz1B1wAAAAcBAAAPAAAAAAAAAAEAIAAAACIAAABkcnMvZG93&#10;bnJldi54bWxQSwECFAAUAAAACACHTuJAfrsp8AECAADLAwAADgAAAAAAAAABACAAAAAmAQAAZHJz&#10;L2Uyb0RvYy54bWxQSwUGAAAAAAYABgBZAQAAmQUAAAAA&#10;">
                <v:fill on="f" focussize="0,0"/>
                <v:stroke weight="1.5pt" color="#FF0000 [3204]" miterlimit="8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关于开展滕州市2023年度“书香机关”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“学习型科室（站、所）”“学习标兵”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“全民阅读推广人”评选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活动的通知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4" w:lineRule="exact"/>
        <w:ind w:left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各镇街党（工）委，市委各部委，市直各部门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党（工）委</w:t>
      </w:r>
      <w:r>
        <w:rPr>
          <w:rFonts w:hint="eastAsia" w:ascii="仿宋_GB2312" w:hAnsi="仿宋_GB2312" w:eastAsia="仿宋_GB2312" w:cs="仿宋_GB2312"/>
          <w:sz w:val="32"/>
          <w:szCs w:val="32"/>
        </w:rPr>
        <w:t>（党组），各人民团体党组，市直各企事业单位党组织，省、枣庄市及外地驻滕单位党组织，滕州经济技术开发区党工委：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4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为深入贯彻落实习近平总书记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关于“倡导多读书，建设书香社会”的重要指示精神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培育选树全民阅读先进典型，</w:t>
      </w:r>
      <w:r>
        <w:rPr>
          <w:rFonts w:hint="eastAsia" w:ascii="仿宋_GB2312" w:hAnsi="仿宋_GB2312" w:eastAsia="仿宋_GB2312" w:cs="仿宋_GB2312"/>
          <w:sz w:val="32"/>
          <w:szCs w:val="32"/>
        </w:rPr>
        <w:t>营造爱读书、读好书、善读书的社会风尚，打造“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善读滕州</w:t>
      </w:r>
      <w:r>
        <w:rPr>
          <w:rFonts w:hint="eastAsia" w:ascii="仿宋_GB2312" w:hAnsi="仿宋_GB2312" w:eastAsia="仿宋_GB2312" w:cs="仿宋_GB2312"/>
          <w:sz w:val="32"/>
          <w:szCs w:val="32"/>
        </w:rPr>
        <w:t>”文化品牌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常态化推进干部思想能力作风建设，</w:t>
      </w:r>
      <w:r>
        <w:rPr>
          <w:rFonts w:hint="eastAsia" w:ascii="仿宋_GB2312" w:hAnsi="仿宋_GB2312" w:eastAsia="仿宋_GB2312" w:cs="仿宋_GB2312"/>
          <w:sz w:val="32"/>
          <w:szCs w:val="32"/>
        </w:rPr>
        <w:t>中共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滕州市</w:t>
      </w:r>
      <w:r>
        <w:rPr>
          <w:rFonts w:hint="eastAsia" w:ascii="仿宋_GB2312" w:hAnsi="仿宋_GB2312" w:eastAsia="仿宋_GB2312" w:cs="仿宋_GB2312"/>
          <w:sz w:val="32"/>
          <w:szCs w:val="32"/>
        </w:rPr>
        <w:t>委宣传部、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滕州</w:t>
      </w:r>
      <w:r>
        <w:rPr>
          <w:rFonts w:hint="eastAsia" w:ascii="仿宋_GB2312" w:hAnsi="仿宋_GB2312" w:eastAsia="仿宋_GB2312" w:cs="仿宋_GB2312"/>
          <w:sz w:val="32"/>
          <w:szCs w:val="32"/>
        </w:rPr>
        <w:t>市文化和旅游局决定在全市范围内开展 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书香机关</w:t>
      </w:r>
      <w:r>
        <w:rPr>
          <w:rFonts w:hint="eastAsia" w:ascii="仿宋_GB2312" w:hAnsi="仿宋_GB2312" w:eastAsia="仿宋_GB2312" w:cs="仿宋_GB2312"/>
          <w:sz w:val="32"/>
          <w:szCs w:val="32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学习型科室（站、所）</w:t>
      </w:r>
      <w:r>
        <w:rPr>
          <w:rFonts w:hint="eastAsia" w:ascii="仿宋_GB2312" w:hAnsi="仿宋_GB2312" w:eastAsia="仿宋_GB2312" w:cs="仿宋_GB2312"/>
          <w:sz w:val="32"/>
          <w:szCs w:val="32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“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学习标兵</w:t>
      </w:r>
      <w:r>
        <w:rPr>
          <w:rFonts w:hint="eastAsia" w:ascii="仿宋_GB2312" w:hAnsi="仿宋_GB2312" w:eastAsia="仿宋_GB2312" w:cs="仿宋_GB2312"/>
          <w:sz w:val="32"/>
          <w:szCs w:val="32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和</w:t>
      </w:r>
      <w:r>
        <w:rPr>
          <w:rFonts w:hint="eastAsia" w:ascii="仿宋_GB2312" w:hAnsi="仿宋_GB2312" w:eastAsia="仿宋_GB2312" w:cs="仿宋_GB2312"/>
          <w:sz w:val="32"/>
          <w:szCs w:val="32"/>
        </w:rPr>
        <w:t> 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全民阅读推广人</w:t>
      </w:r>
      <w:r>
        <w:rPr>
          <w:rFonts w:hint="eastAsia" w:ascii="仿宋_GB2312" w:hAnsi="仿宋_GB2312" w:eastAsia="仿宋_GB2312" w:cs="仿宋_GB2312"/>
          <w:sz w:val="32"/>
          <w:szCs w:val="32"/>
        </w:rPr>
        <w:t>”评选活动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、组织机构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滕州</w:t>
      </w:r>
      <w:r>
        <w:rPr>
          <w:rFonts w:hint="eastAsia" w:ascii="仿宋_GB2312" w:hAnsi="仿宋_GB2312" w:eastAsia="仿宋_GB2312" w:cs="仿宋_GB2312"/>
          <w:sz w:val="32"/>
          <w:szCs w:val="32"/>
        </w:rPr>
        <w:t>市委宣传部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滕州</w:t>
      </w:r>
      <w:r>
        <w:rPr>
          <w:rFonts w:hint="eastAsia" w:ascii="仿宋_GB2312" w:hAnsi="仿宋_GB2312" w:eastAsia="仿宋_GB2312" w:cs="仿宋_GB2312"/>
          <w:sz w:val="32"/>
          <w:szCs w:val="32"/>
        </w:rPr>
        <w:t>市文化和旅游局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二、参评对象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全市各级党政机关、群团组织、企事业单位、大中小学校，在我市长期生活的个人。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三、评选名额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（一）书香机关：10个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（二）学习型科室（站、所）：10个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（三）学习标兵：100名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（四）全民阅读推广人：100名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四、评选时间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即日起，至2023年9月20日止。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、评选标准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sz w:val="32"/>
          <w:szCs w:val="32"/>
          <w:highlight w:val="none"/>
          <w:lang w:eastAsia="zh-CN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sz w:val="32"/>
          <w:szCs w:val="32"/>
          <w:highlight w:val="none"/>
          <w:lang w:eastAsia="zh-CN"/>
        </w:rPr>
        <w:t>）</w:t>
      </w:r>
      <w:r>
        <w:rPr>
          <w:rFonts w:hint="eastAsia" w:ascii="楷体_GB2312" w:hAnsi="楷体_GB2312" w:eastAsia="楷体_GB2312" w:cs="楷体_GB2312"/>
          <w:sz w:val="32"/>
          <w:szCs w:val="32"/>
          <w:highlight w:val="none"/>
        </w:rPr>
        <w:t>“书香</w:t>
      </w:r>
      <w:r>
        <w:rPr>
          <w:rFonts w:hint="eastAsia" w:ascii="楷体_GB2312" w:hAnsi="楷体_GB2312" w:eastAsia="楷体_GB2312" w:cs="楷体_GB2312"/>
          <w:sz w:val="32"/>
          <w:szCs w:val="32"/>
          <w:highlight w:val="none"/>
          <w:lang w:val="en-US" w:eastAsia="zh-CN"/>
        </w:rPr>
        <w:t>机关</w:t>
      </w:r>
      <w:r>
        <w:rPr>
          <w:rFonts w:hint="eastAsia" w:ascii="楷体_GB2312" w:hAnsi="楷体_GB2312" w:eastAsia="楷体_GB2312" w:cs="楷体_GB2312"/>
          <w:sz w:val="32"/>
          <w:szCs w:val="32"/>
          <w:highlight w:val="none"/>
        </w:rPr>
        <w:t> ”</w:t>
      </w:r>
      <w:r>
        <w:rPr>
          <w:rFonts w:hint="eastAsia" w:ascii="楷体_GB2312" w:hAnsi="楷体_GB2312" w:eastAsia="楷体_GB2312" w:cs="楷体_GB2312"/>
          <w:sz w:val="32"/>
          <w:szCs w:val="32"/>
          <w:highlight w:val="none"/>
          <w:lang w:val="en-US" w:eastAsia="zh-CN"/>
        </w:rPr>
        <w:t>评选</w:t>
      </w:r>
      <w:r>
        <w:rPr>
          <w:rFonts w:hint="eastAsia" w:ascii="楷体_GB2312" w:hAnsi="楷体_GB2312" w:eastAsia="楷体_GB2312" w:cs="楷体_GB2312"/>
          <w:sz w:val="32"/>
          <w:szCs w:val="32"/>
          <w:highlight w:val="none"/>
        </w:rPr>
        <w:t>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jc w:val="both"/>
        <w:textAlignment w:val="auto"/>
        <w:rPr>
          <w:rFonts w:hint="default" w:ascii="楷体_GB2312" w:hAnsi="楷体_GB2312" w:eastAsia="楷体_GB2312" w:cs="楷体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1、单位主要领导和班子成员重视培养机关阅读文化，并带头阅读、推荐书目；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2、单位设有独立的图书室，藏书不少于1000册；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3、单位有良好的阅读氛围，积极组织本单位职工参加读书打卡、读书沙龙、公益讲座、开展阅读交流、阅读分享等活动，做好“山东全民阅读在线”数字平台推广工作；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4、积极组织参与2023年“我爱阅读100天”读书打卡活动，在咪咕阅读APP组织得分排名第一的乡镇和排名第一的街道直接评为“书香机关”。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“学习型科室（站、所）”评选标准：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64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科室（站、所）设有图书角，藏书不低于200册；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64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能够在科室（站、所）营造一种“在学习中工作，在工作中学习”的良好氛围，以增强科室（站、所）的学习力为核心，科室成员能够不断创新、自我超越，达到科室（站、所）迅速发展的目标；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64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科室（站、所）要有系统的年度学习计划，科室成员有个人的年度学习目标，科室（站、所）成员每季度读书不少于3本，积极参与省级、市级、县级组织的各类专题讲座、读书报告会不少于2次。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三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sz w:val="32"/>
          <w:szCs w:val="32"/>
        </w:rPr>
        <w:t>“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学习标兵</w:t>
      </w:r>
      <w:r>
        <w:rPr>
          <w:rFonts w:hint="eastAsia" w:ascii="楷体_GB2312" w:hAnsi="楷体_GB2312" w:eastAsia="楷体_GB2312" w:cs="楷体_GB2312"/>
          <w:sz w:val="32"/>
          <w:szCs w:val="32"/>
        </w:rPr>
        <w:t>”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评选</w:t>
      </w:r>
      <w:r>
        <w:rPr>
          <w:rFonts w:hint="eastAsia" w:ascii="楷体_GB2312" w:hAnsi="楷体_GB2312" w:eastAsia="楷体_GB2312" w:cs="楷体_GB2312"/>
          <w:sz w:val="32"/>
          <w:szCs w:val="32"/>
        </w:rPr>
        <w:t>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1、把读书学习作为一种精神追求和生活方式，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日常读书时间长，阅读量大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2、有撰写读书笔记、读书心得、书评等习惯，取得突出的读书学习成效；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3、能够积极参加各类读书公益阅读推广活动。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四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sz w:val="32"/>
          <w:szCs w:val="32"/>
        </w:rPr>
        <w:t>“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全民阅读推广人</w:t>
      </w:r>
      <w:r>
        <w:rPr>
          <w:rFonts w:hint="eastAsia" w:ascii="楷体_GB2312" w:hAnsi="楷体_GB2312" w:eastAsia="楷体_GB2312" w:cs="楷体_GB2312"/>
          <w:sz w:val="32"/>
          <w:szCs w:val="32"/>
        </w:rPr>
        <w:t>”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评选标准：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1、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热爱阅读，有良好的阅读习惯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，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个人有一定数量的藏书，内容健康，积极向上；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2、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有志愿服务精神，热爱阅读并乐于阅读公益事业，遵纪守法、履行职责，有责任感和使命感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3、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有开展阅读推广工作所需的时间和能力，积极参加各种形式的读书公益活动，乐于分享好书和传递阅读理念，引领阅读风尚，能感染、影响和带动身边群众阅读，在邻里、社区、村镇、单位等具有一定的知名度和影响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4、积极参加2023年“我爱阅读100天”读书打卡活动，在咪咕阅读APP阅读达人积分排名全市前30名人员直接评为”全民阅读推广人”。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六、申报及评选方式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（一）个人自荐。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全市各级各部门广大干部职工和居民群众，可在学习标兵、全民阅读推广人选择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类别自荐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，原则上不建议重复申报。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自荐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人按照通知要求填写有关表格（见附件3、4、5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一式三份），报本人所在单位审核。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（二）单位推荐。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“学习型科室（站、所）”、“学习标兵”、“全民阅读推广人”以单位推荐为主。推荐单位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采取个人自荐、民主推荐、单位票选等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方式深入挖掘本单位先进典型，参照评选标准，综合考察拟推荐典型各方面条件，把真正优秀的典型选出来、推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来。典型确定后，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推荐表（见附件2、3、4、5一式三份），于9月18日前，报本单位所属党（工）委汇总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审核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（三）单位申报。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“书香机关”以单位申报形式开展，填写《滕州市书香机关申报表》（见附件1，一式三份），参照评选标准，介绍本单位阅读推广工作的主要内容、特色、成效及受表彰情况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于9月18日前，报本单位所属党（工）委汇总审核。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（四）党（工）委初评。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市属各党（工）委负责汇总所辖各单位申报材料，进行初评。其中，“书香机关”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“学习型科室（站、所）”、“学习标兵”、“全民阅读推广人”初评数量参照《先进典型推荐名额分配表》（附件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），坚持优中选优的原则。初评后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，将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申报表和推荐表（各一式三份），连同电子版于9月20日前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报送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至市文化和旅游局公共服务室（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政务中心B0017室，电话：5888100，邮箱：ggfwyss@163.com）。逾期不予受理。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Hans"/>
        </w:rPr>
        <w:t>（五）专家评审。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申报和推荐材料汇总后，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市委宣传部、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市文化和旅游局组织专家进行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评审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采取材料审核和现场考察的形式，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确定入选的单位和个人。评选结果将在第七届滕州书展开幕式上公布并进行表彰和媒体宣传。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（一）高度重视，精心组织实施。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级各部门要高度重视推进全民阅读在提升全民文化素质、加强社会主义精神文明建设、促进社会进步方面的重要作用，积极参加本次评选推荐活动，主要领导要亲自过问，分管领导要积极靠上，加强工作保障，精心组织实施，确保活动实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(二)严格把关，坚持优中选优。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各党（工）委</w:t>
      </w:r>
      <w:r>
        <w:rPr>
          <w:rFonts w:hint="eastAsia" w:ascii="仿宋_GB2312" w:hAnsi="仿宋_GB2312" w:eastAsia="仿宋_GB2312" w:cs="仿宋_GB2312"/>
          <w:sz w:val="32"/>
          <w:szCs w:val="32"/>
        </w:rPr>
        <w:t>要对申报、推荐个人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机关</w:t>
      </w:r>
      <w:r>
        <w:rPr>
          <w:rFonts w:hint="eastAsia" w:ascii="仿宋_GB2312" w:hAnsi="仿宋_GB2312" w:eastAsia="仿宋_GB2312" w:cs="仿宋_GB2312"/>
          <w:sz w:val="32"/>
          <w:szCs w:val="32"/>
        </w:rPr>
        <w:t>严格审核把关，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确保所推荐人</w:t>
      </w:r>
      <w:r>
        <w:rPr>
          <w:rFonts w:hint="eastAsia" w:ascii="仿宋_GB2312" w:hAnsi="仿宋_GB2312" w:eastAsia="仿宋_GB2312" w:cs="仿宋_GB2312"/>
          <w:sz w:val="32"/>
          <w:szCs w:val="32"/>
        </w:rPr>
        <w:t>拥护党的领导，热爱祖国，遵纪守法，没有受过党纪、政纪处分和行政、司法处罚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要坚持</w:t>
      </w:r>
      <w:r>
        <w:rPr>
          <w:rFonts w:hint="eastAsia" w:ascii="仿宋_GB2312" w:hAnsi="仿宋_GB2312" w:eastAsia="仿宋_GB2312" w:cs="仿宋_GB2312"/>
          <w:sz w:val="32"/>
          <w:szCs w:val="32"/>
        </w:rPr>
        <w:t>公开公平公正，做到好中选优，确保推荐质量。因推荐把关不严、经考评不合格被取消申报和推荐资格的，不替补名额。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（三）加强宣传，营造浓厚氛围。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各级各部门要运用社会宣传、媒体宣传相结合的方式，加大宣传引导力度，营造全社会广泛关注、单位积极支持、群众踊跃参与的浓厚氛围。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附件：1.滕州市“书香机关”申报表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1600" w:firstLineChars="5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2.滕州市“学习型科室（站、所）”申报表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1600" w:firstLineChars="5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3.滕州市“学习标兵”推荐表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1600" w:firstLineChars="5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4.滕州市“全民阅读推广人”推荐表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1600" w:firstLineChars="5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5.先进典型推荐名额分配表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中共滕州市委宣传部               滕州市文化和旅游局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0" w:firstLineChars="1900"/>
        <w:textAlignment w:val="auto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2023年9月6日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0" w:firstLineChars="0"/>
        <w:textAlignment w:val="auto"/>
        <w:rPr>
          <w:rFonts w:hint="eastAsia" w:ascii="黑体" w:hAnsi="黑体" w:eastAsia="黑体"/>
          <w:sz w:val="30"/>
          <w:szCs w:val="30"/>
        </w:rPr>
      </w:pPr>
    </w:p>
    <w:p>
      <w:pPr>
        <w:spacing w:line="580" w:lineRule="exact"/>
        <w:ind w:firstLine="0" w:firstLineChars="0"/>
        <w:rPr>
          <w:rFonts w:hint="eastAsia" w:ascii="黑体" w:hAnsi="黑体" w:eastAsia="黑体"/>
          <w:sz w:val="30"/>
          <w:szCs w:val="30"/>
        </w:rPr>
      </w:pPr>
    </w:p>
    <w:p>
      <w:pPr>
        <w:spacing w:line="580" w:lineRule="exact"/>
        <w:ind w:firstLine="0" w:firstLineChars="0"/>
        <w:rPr>
          <w:rFonts w:hint="eastAsia" w:ascii="黑体" w:hAnsi="黑体" w:eastAsia="黑体"/>
          <w:sz w:val="30"/>
          <w:szCs w:val="30"/>
        </w:rPr>
      </w:pPr>
    </w:p>
    <w:p>
      <w:pPr>
        <w:spacing w:line="580" w:lineRule="exact"/>
        <w:ind w:firstLine="0" w:firstLineChars="0"/>
        <w:rPr>
          <w:rFonts w:hint="eastAsia" w:ascii="黑体" w:hAnsi="黑体" w:eastAsia="黑体"/>
          <w:sz w:val="30"/>
          <w:szCs w:val="30"/>
        </w:rPr>
      </w:pPr>
    </w:p>
    <w:p>
      <w:pPr>
        <w:pStyle w:val="3"/>
        <w:rPr>
          <w:rFonts w:hint="eastAsia"/>
        </w:rPr>
      </w:pPr>
    </w:p>
    <w:p>
      <w:pPr>
        <w:spacing w:line="580" w:lineRule="exact"/>
        <w:ind w:firstLine="0" w:firstLineChars="0"/>
        <w:rPr>
          <w:rFonts w:hint="eastAsia" w:ascii="黑体" w:hAnsi="黑体" w:eastAsia="黑体"/>
          <w:sz w:val="30"/>
          <w:szCs w:val="30"/>
        </w:rPr>
      </w:pPr>
    </w:p>
    <w:p>
      <w:pPr>
        <w:spacing w:line="580" w:lineRule="exact"/>
        <w:ind w:firstLine="0" w:firstLineChars="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spacing w:line="580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滕州市“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书香机关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”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申报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表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textAlignment w:val="auto"/>
        <w:rPr>
          <w:rFonts w:hint="eastAsia"/>
          <w:lang w:val="en-US" w:eastAsia="zh-CN"/>
        </w:rPr>
      </w:pPr>
    </w:p>
    <w:tbl>
      <w:tblPr>
        <w:tblStyle w:val="8"/>
        <w:tblW w:w="88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2"/>
        <w:gridCol w:w="3345"/>
        <w:gridCol w:w="1496"/>
        <w:gridCol w:w="2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1532" w:type="dxa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单位名称</w:t>
            </w:r>
          </w:p>
        </w:tc>
        <w:tc>
          <w:tcPr>
            <w:tcW w:w="3345" w:type="dxa"/>
            <w:vAlign w:val="center"/>
          </w:tcPr>
          <w:p>
            <w:pPr>
              <w:spacing w:line="580" w:lineRule="exact"/>
              <w:ind w:firstLine="64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单位性质</w:t>
            </w:r>
          </w:p>
        </w:tc>
        <w:tc>
          <w:tcPr>
            <w:tcW w:w="2448" w:type="dxa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532" w:type="dxa"/>
            <w:vMerge w:val="restart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联系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人</w:t>
            </w:r>
          </w:p>
        </w:tc>
        <w:tc>
          <w:tcPr>
            <w:tcW w:w="3345" w:type="dxa"/>
            <w:vMerge w:val="restart"/>
            <w:vAlign w:val="center"/>
          </w:tcPr>
          <w:p>
            <w:pPr>
              <w:spacing w:line="580" w:lineRule="exact"/>
              <w:ind w:firstLine="64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496" w:type="dxa"/>
            <w:vMerge w:val="restart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联系方式</w:t>
            </w:r>
          </w:p>
        </w:tc>
        <w:tc>
          <w:tcPr>
            <w:tcW w:w="2448" w:type="dxa"/>
            <w:vAlign w:val="center"/>
          </w:tcPr>
          <w:p>
            <w:pPr>
              <w:spacing w:line="580" w:lineRule="exact"/>
              <w:ind w:firstLine="0" w:firstLineChars="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532" w:type="dxa"/>
            <w:vMerge w:val="continue"/>
            <w:vAlign w:val="center"/>
          </w:tcPr>
          <w:p>
            <w:pPr>
              <w:spacing w:line="580" w:lineRule="exact"/>
              <w:ind w:firstLine="64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3345" w:type="dxa"/>
            <w:vMerge w:val="continue"/>
            <w:vAlign w:val="center"/>
          </w:tcPr>
          <w:p>
            <w:pPr>
              <w:spacing w:line="580" w:lineRule="exact"/>
              <w:ind w:firstLine="64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496" w:type="dxa"/>
            <w:vMerge w:val="continue"/>
            <w:vAlign w:val="center"/>
          </w:tcPr>
          <w:p>
            <w:pPr>
              <w:spacing w:line="580" w:lineRule="exact"/>
              <w:ind w:firstLine="64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>
            <w:pPr>
              <w:spacing w:line="580" w:lineRule="exact"/>
              <w:ind w:firstLine="0" w:firstLineChars="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  <w:jc w:val="center"/>
        </w:trPr>
        <w:tc>
          <w:tcPr>
            <w:tcW w:w="1532" w:type="dxa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单位地址</w:t>
            </w:r>
          </w:p>
        </w:tc>
        <w:tc>
          <w:tcPr>
            <w:tcW w:w="7289" w:type="dxa"/>
            <w:gridSpan w:val="3"/>
            <w:vAlign w:val="center"/>
          </w:tcPr>
          <w:p>
            <w:pPr>
              <w:spacing w:line="580" w:lineRule="exact"/>
              <w:ind w:firstLine="64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32" w:type="dxa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申报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理由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和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业绩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/>
                <w:lang w:val="en-US" w:eastAsia="zh-CN"/>
              </w:rPr>
              <w:t xml:space="preserve">   </w:t>
            </w:r>
          </w:p>
        </w:tc>
        <w:tc>
          <w:tcPr>
            <w:tcW w:w="7289" w:type="dxa"/>
            <w:gridSpan w:val="3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（参照评选标准，简要介绍本单位开展相关工作的主要内容、特色及取得的成绩，字数要求在1000字以内，可附场地和活动照片2张。）</w:t>
            </w: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0" w:firstLineChars="0"/>
            </w:pPr>
          </w:p>
          <w:p>
            <w:pPr>
              <w:spacing w:line="580" w:lineRule="exact"/>
              <w:ind w:firstLine="640"/>
              <w:jc w:val="center"/>
              <w:rPr>
                <w:rFonts w:hint="eastAsia"/>
              </w:rPr>
            </w:pPr>
          </w:p>
          <w:p>
            <w:pPr>
              <w:spacing w:line="580" w:lineRule="exact"/>
              <w:ind w:firstLine="640"/>
              <w:jc w:val="center"/>
              <w:rPr>
                <w:rFonts w:hint="eastAsia"/>
              </w:rPr>
            </w:pPr>
          </w:p>
          <w:p>
            <w:pPr>
              <w:spacing w:line="580" w:lineRule="exact"/>
              <w:ind w:firstLine="640"/>
              <w:jc w:val="center"/>
              <w:rPr>
                <w:rFonts w:hint="eastAsia"/>
              </w:rPr>
            </w:pPr>
          </w:p>
          <w:p>
            <w:pPr>
              <w:spacing w:line="580" w:lineRule="exact"/>
              <w:ind w:firstLine="640"/>
              <w:jc w:val="center"/>
              <w:rPr>
                <w:rFonts w:hint="eastAsia"/>
              </w:rPr>
            </w:pPr>
          </w:p>
          <w:p>
            <w:pPr>
              <w:spacing w:line="580" w:lineRule="exact"/>
              <w:ind w:firstLine="640"/>
              <w:jc w:val="center"/>
              <w:rPr>
                <w:rFonts w:hint="eastAsia"/>
              </w:rPr>
            </w:pPr>
          </w:p>
          <w:p>
            <w:pPr>
              <w:spacing w:line="580" w:lineRule="exact"/>
              <w:ind w:firstLine="640"/>
              <w:jc w:val="center"/>
              <w:rPr>
                <w:rFonts w:hint="eastAsia"/>
              </w:rPr>
            </w:pPr>
          </w:p>
          <w:p>
            <w:pPr>
              <w:spacing w:line="580" w:lineRule="exact"/>
              <w:ind w:firstLine="640"/>
              <w:jc w:val="center"/>
              <w:rPr>
                <w:rFonts w:hint="eastAsia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申报单位负责人签字：</w:t>
            </w:r>
          </w:p>
          <w:p>
            <w:pPr>
              <w:spacing w:line="580" w:lineRule="exact"/>
              <w:ind w:firstLine="0" w:firstLineChars="0"/>
              <w:jc w:val="center"/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（单位盖章）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  <w:jc w:val="center"/>
        </w:trPr>
        <w:tc>
          <w:tcPr>
            <w:tcW w:w="1532" w:type="dxa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  <w:t>党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  <w:t>委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  <w:t>初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default" w:ascii="黑体" w:hAnsi="黑体" w:eastAsia="黑体" w:cs="黑体"/>
                <w:sz w:val="24"/>
                <w:szCs w:val="24"/>
                <w:lang w:val="en-US" w:eastAsia="zh-Han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  <w:t>评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意</w:t>
            </w:r>
          </w:p>
          <w:p>
            <w:pPr>
              <w:spacing w:line="580" w:lineRule="exact"/>
              <w:ind w:firstLine="0" w:firstLineChars="0"/>
              <w:jc w:val="center"/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见</w:t>
            </w:r>
          </w:p>
        </w:tc>
        <w:tc>
          <w:tcPr>
            <w:tcW w:w="7289" w:type="dxa"/>
            <w:gridSpan w:val="3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盖    章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0" w:hRule="atLeast"/>
          <w:jc w:val="center"/>
        </w:trPr>
        <w:tc>
          <w:tcPr>
            <w:tcW w:w="1532" w:type="dxa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评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审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单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位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意</w:t>
            </w:r>
          </w:p>
          <w:p>
            <w:pPr>
              <w:spacing w:line="580" w:lineRule="exact"/>
              <w:ind w:firstLine="0" w:firstLineChars="0"/>
              <w:jc w:val="center"/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见</w:t>
            </w:r>
          </w:p>
        </w:tc>
        <w:tc>
          <w:tcPr>
            <w:tcW w:w="7289" w:type="dxa"/>
            <w:gridSpan w:val="3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盖   章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年     月    日</w:t>
            </w:r>
          </w:p>
        </w:tc>
      </w:tr>
    </w:tbl>
    <w:p>
      <w:pPr>
        <w:spacing w:line="580" w:lineRule="exact"/>
        <w:ind w:firstLine="0" w:firstLineChars="0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2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textAlignment w:val="auto"/>
        <w:rPr>
          <w:rFonts w:hint="eastAsia"/>
          <w:lang w:val="en-US" w:eastAsia="zh-CN"/>
        </w:rPr>
      </w:pPr>
    </w:p>
    <w:p>
      <w:pPr>
        <w:spacing w:line="580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滕州市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“学习型科室（站、所）”申报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表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textAlignment w:val="auto"/>
        <w:rPr>
          <w:rFonts w:hint="eastAsia"/>
          <w:lang w:val="en-US" w:eastAsia="zh-CN"/>
        </w:rPr>
      </w:pPr>
    </w:p>
    <w:tbl>
      <w:tblPr>
        <w:tblStyle w:val="8"/>
        <w:tblW w:w="87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1"/>
        <w:gridCol w:w="3086"/>
        <w:gridCol w:w="1496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1791" w:type="dxa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学习型科室(站、所)名称</w:t>
            </w:r>
          </w:p>
        </w:tc>
        <w:tc>
          <w:tcPr>
            <w:tcW w:w="7004" w:type="dxa"/>
            <w:gridSpan w:val="3"/>
            <w:vAlign w:val="center"/>
          </w:tcPr>
          <w:p>
            <w:pPr>
              <w:spacing w:line="580" w:lineRule="exact"/>
              <w:ind w:firstLine="0" w:firstLineChars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791" w:type="dxa"/>
            <w:vMerge w:val="restart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联系人</w:t>
            </w:r>
          </w:p>
        </w:tc>
        <w:tc>
          <w:tcPr>
            <w:tcW w:w="3086" w:type="dxa"/>
            <w:vMerge w:val="restart"/>
            <w:vAlign w:val="center"/>
          </w:tcPr>
          <w:p>
            <w:pPr>
              <w:spacing w:line="580" w:lineRule="exact"/>
              <w:ind w:firstLine="640"/>
              <w:jc w:val="center"/>
            </w:pPr>
          </w:p>
        </w:tc>
        <w:tc>
          <w:tcPr>
            <w:tcW w:w="1496" w:type="dxa"/>
            <w:vMerge w:val="restart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2422" w:type="dxa"/>
            <w:vAlign w:val="center"/>
          </w:tcPr>
          <w:p>
            <w:pPr>
              <w:spacing w:line="580" w:lineRule="exact"/>
              <w:ind w:firstLine="0" w:firstLine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791" w:type="dxa"/>
            <w:vMerge w:val="continue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3086" w:type="dxa"/>
            <w:vMerge w:val="continue"/>
            <w:vAlign w:val="center"/>
          </w:tcPr>
          <w:p>
            <w:pPr>
              <w:spacing w:line="580" w:lineRule="exact"/>
              <w:ind w:firstLine="640"/>
              <w:jc w:val="center"/>
            </w:pPr>
          </w:p>
        </w:tc>
        <w:tc>
          <w:tcPr>
            <w:tcW w:w="1496" w:type="dxa"/>
            <w:vMerge w:val="continue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2422" w:type="dxa"/>
            <w:vAlign w:val="center"/>
          </w:tcPr>
          <w:p>
            <w:pPr>
              <w:spacing w:line="580" w:lineRule="exact"/>
              <w:ind w:firstLine="0" w:firstLine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  <w:jc w:val="center"/>
        </w:trPr>
        <w:tc>
          <w:tcPr>
            <w:tcW w:w="1791" w:type="dxa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学习型科室(站、所)地址</w:t>
            </w:r>
          </w:p>
        </w:tc>
        <w:tc>
          <w:tcPr>
            <w:tcW w:w="7004" w:type="dxa"/>
            <w:gridSpan w:val="3"/>
            <w:vAlign w:val="center"/>
          </w:tcPr>
          <w:p>
            <w:pPr>
              <w:spacing w:line="580" w:lineRule="exact"/>
              <w:ind w:firstLine="64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91" w:type="dxa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申报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理由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和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主要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业绩 </w:t>
            </w:r>
            <w:r>
              <w:rPr>
                <w:rFonts w:hint="eastAsia"/>
                <w:lang w:val="en-US" w:eastAsia="zh-CN"/>
              </w:rPr>
              <w:t xml:space="preserve">     </w:t>
            </w:r>
          </w:p>
        </w:tc>
        <w:tc>
          <w:tcPr>
            <w:tcW w:w="7004" w:type="dxa"/>
            <w:gridSpan w:val="3"/>
            <w:vAlign w:val="center"/>
          </w:tcPr>
          <w:p>
            <w:pPr>
              <w:spacing w:line="580" w:lineRule="exact"/>
              <w:ind w:firstLine="0" w:firstLineChars="0"/>
              <w:jc w:val="left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（参照评选标准，简要介绍本单位开展相关工作的主要内容、特色及取得的成绩，字数要求在1000字以内，可附场地和活动照片2张。）</w:t>
            </w: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0" w:firstLineChars="0"/>
            </w:pPr>
          </w:p>
          <w:p>
            <w:pPr>
              <w:spacing w:line="580" w:lineRule="exact"/>
              <w:ind w:firstLine="640"/>
              <w:jc w:val="center"/>
              <w:rPr>
                <w:rFonts w:hint="eastAsia"/>
              </w:rPr>
            </w:pPr>
          </w:p>
          <w:p>
            <w:pPr>
              <w:spacing w:line="580" w:lineRule="exact"/>
              <w:ind w:firstLine="640"/>
              <w:jc w:val="center"/>
              <w:rPr>
                <w:rFonts w:hint="eastAsia"/>
              </w:rPr>
            </w:pPr>
          </w:p>
          <w:p>
            <w:pPr>
              <w:spacing w:line="580" w:lineRule="exact"/>
              <w:ind w:firstLine="640"/>
              <w:jc w:val="center"/>
              <w:rPr>
                <w:rFonts w:hint="eastAsia"/>
              </w:rPr>
            </w:pPr>
          </w:p>
          <w:p>
            <w:pPr>
              <w:spacing w:line="580" w:lineRule="exact"/>
              <w:ind w:firstLine="640"/>
              <w:jc w:val="center"/>
              <w:rPr>
                <w:rFonts w:hint="eastAsia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申报单位负责人签字：</w:t>
            </w:r>
          </w:p>
          <w:p>
            <w:pPr>
              <w:spacing w:line="580" w:lineRule="exact"/>
              <w:ind w:firstLine="0" w:firstLineChars="0"/>
              <w:jc w:val="center"/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（单位盖章）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0" w:hRule="atLeast"/>
          <w:jc w:val="center"/>
        </w:trPr>
        <w:tc>
          <w:tcPr>
            <w:tcW w:w="1791" w:type="dxa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  <w:t>党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  <w:t>委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  <w:t>初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default" w:ascii="黑体" w:hAnsi="黑体" w:eastAsia="黑体" w:cs="黑体"/>
                <w:sz w:val="24"/>
                <w:szCs w:val="24"/>
                <w:lang w:val="en-US" w:eastAsia="zh-Han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  <w:t>评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意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见</w:t>
            </w:r>
          </w:p>
        </w:tc>
        <w:tc>
          <w:tcPr>
            <w:tcW w:w="7004" w:type="dxa"/>
            <w:gridSpan w:val="3"/>
            <w:vAlign w:val="center"/>
          </w:tcPr>
          <w:p>
            <w:pPr>
              <w:spacing w:line="580" w:lineRule="exact"/>
              <w:ind w:firstLine="0" w:firstLineChars="0"/>
            </w:pPr>
          </w:p>
          <w:p>
            <w:pPr>
              <w:spacing w:line="580" w:lineRule="exact"/>
              <w:ind w:right="640" w:firstLine="64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</w:t>
            </w:r>
          </w:p>
          <w:p>
            <w:pPr>
              <w:spacing w:line="580" w:lineRule="exact"/>
              <w:ind w:right="640" w:firstLine="640"/>
              <w:jc w:val="right"/>
              <w:rPr>
                <w:rFonts w:hint="eastAsia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盖    章</w:t>
            </w:r>
          </w:p>
          <w:p>
            <w:pPr>
              <w:spacing w:line="580" w:lineRule="exact"/>
              <w:ind w:firstLine="0" w:firstLineChars="0"/>
              <w:jc w:val="center"/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3" w:hRule="atLeast"/>
          <w:jc w:val="center"/>
        </w:trPr>
        <w:tc>
          <w:tcPr>
            <w:tcW w:w="1791" w:type="dxa"/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评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审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单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位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意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见</w:t>
            </w:r>
          </w:p>
        </w:tc>
        <w:tc>
          <w:tcPr>
            <w:tcW w:w="7004" w:type="dxa"/>
            <w:gridSpan w:val="3"/>
            <w:vAlign w:val="center"/>
          </w:tcPr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firstLine="640"/>
              <w:jc w:val="center"/>
            </w:pPr>
          </w:p>
          <w:p>
            <w:pPr>
              <w:spacing w:line="580" w:lineRule="exact"/>
              <w:ind w:right="640" w:firstLine="64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             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盖   章</w:t>
            </w:r>
          </w:p>
          <w:p>
            <w:pPr>
              <w:spacing w:line="580" w:lineRule="exact"/>
              <w:ind w:firstLine="0" w:firstLineChars="0"/>
              <w:jc w:val="center"/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      年     月    日</w:t>
            </w:r>
          </w:p>
        </w:tc>
      </w:tr>
    </w:tbl>
    <w:p>
      <w:pPr>
        <w:spacing w:line="580" w:lineRule="exact"/>
        <w:ind w:firstLine="0" w:firstLineChars="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附件3</w:t>
      </w:r>
    </w:p>
    <w:p>
      <w:pPr>
        <w:spacing w:line="580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sz w:val="21"/>
          <w:szCs w:val="21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滕州市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学习标兵”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推荐表</w:t>
      </w:r>
    </w:p>
    <w:tbl>
      <w:tblPr>
        <w:tblStyle w:val="7"/>
        <w:tblW w:w="90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1329"/>
        <w:gridCol w:w="1515"/>
        <w:gridCol w:w="1515"/>
        <w:gridCol w:w="1515"/>
        <w:gridCol w:w="15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民族</w:t>
            </w: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出生日期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工作单位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及职务</w:t>
            </w: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联系人</w:t>
            </w:r>
          </w:p>
        </w:tc>
        <w:tc>
          <w:tcPr>
            <w:tcW w:w="28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30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0" w:hRule="atLeast"/>
          <w:jc w:val="center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事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迹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材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料</w:t>
            </w:r>
          </w:p>
        </w:tc>
        <w:tc>
          <w:tcPr>
            <w:tcW w:w="73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80" w:lineRule="exact"/>
              <w:ind w:firstLine="640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1" w:hRule="atLeast"/>
          <w:jc w:val="center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事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迹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材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料       （500字以内）</w:t>
            </w:r>
          </w:p>
        </w:tc>
        <w:tc>
          <w:tcPr>
            <w:tcW w:w="73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5" w:hRule="exact"/>
          <w:jc w:val="center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推荐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单位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73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盖   章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6" w:hRule="exact"/>
          <w:jc w:val="center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党（工）委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  <w:t>初评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73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盖   章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1" w:hRule="exact"/>
          <w:jc w:val="center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评审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单位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意见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73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盖   章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年     月    日</w:t>
            </w:r>
          </w:p>
        </w:tc>
      </w:tr>
    </w:tbl>
    <w:p>
      <w:pPr>
        <w:spacing w:line="580" w:lineRule="exact"/>
        <w:ind w:firstLine="0" w:firstLineChars="0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spacing w:line="580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滕州市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全民阅读推广人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”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推荐表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textAlignment w:val="auto"/>
        <w:rPr>
          <w:rFonts w:hint="eastAsia"/>
        </w:rPr>
      </w:pPr>
    </w:p>
    <w:tbl>
      <w:tblPr>
        <w:tblStyle w:val="7"/>
        <w:tblW w:w="90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3"/>
        <w:gridCol w:w="1257"/>
        <w:gridCol w:w="1515"/>
        <w:gridCol w:w="1515"/>
        <w:gridCol w:w="1515"/>
        <w:gridCol w:w="15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3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民族</w:t>
            </w: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出生日期</w:t>
            </w: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工作单位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及职务</w:t>
            </w: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联系人</w:t>
            </w:r>
          </w:p>
        </w:tc>
        <w:tc>
          <w:tcPr>
            <w:tcW w:w="2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30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5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事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迹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材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料        </w:t>
            </w:r>
          </w:p>
        </w:tc>
        <w:tc>
          <w:tcPr>
            <w:tcW w:w="73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3" w:hRule="atLeas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事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迹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材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料        （500字以内）</w:t>
            </w:r>
          </w:p>
        </w:tc>
        <w:tc>
          <w:tcPr>
            <w:tcW w:w="73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1" w:hRule="exac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推荐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单位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73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  盖   章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7" w:hRule="exac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党（工）委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Hans"/>
              </w:rPr>
              <w:t>初评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73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  盖   章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7" w:hRule="exact"/>
          <w:jc w:val="center"/>
        </w:trPr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评审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单位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意见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73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   盖   章</w:t>
            </w:r>
          </w:p>
          <w:p>
            <w:pPr>
              <w:spacing w:line="580" w:lineRule="exact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  年     月    日</w:t>
            </w:r>
          </w:p>
        </w:tc>
      </w:tr>
    </w:tbl>
    <w:p>
      <w:pPr>
        <w:spacing w:line="580" w:lineRule="exact"/>
        <w:ind w:firstLine="0" w:firstLineChars="0"/>
        <w:rPr>
          <w:rFonts w:hint="eastAsia" w:ascii="黑体" w:hAnsi="黑体" w:eastAsia="黑体"/>
          <w:sz w:val="32"/>
          <w:szCs w:val="32"/>
          <w:lang w:eastAsia="zh-CN"/>
        </w:rPr>
        <w:sectPr>
          <w:footerReference r:id="rId3" w:type="default"/>
          <w:pgSz w:w="11906" w:h="16838"/>
          <w:pgMar w:top="1701" w:right="1701" w:bottom="1701" w:left="1701" w:header="851" w:footer="1304" w:gutter="0"/>
          <w:pgNumType w:fmt="numberInDash"/>
          <w:cols w:space="0" w:num="1"/>
          <w:rtlGutter w:val="0"/>
          <w:docGrid w:type="lines" w:linePitch="319" w:charSpace="0"/>
        </w:sectPr>
      </w:pPr>
    </w:p>
    <w:p>
      <w:pPr>
        <w:spacing w:line="580" w:lineRule="exact"/>
        <w:ind w:firstLine="0" w:firstLineChars="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附件5</w:t>
      </w:r>
    </w:p>
    <w:p>
      <w:pPr>
        <w:pStyle w:val="3"/>
        <w:rPr>
          <w:rFonts w:hint="eastAsia"/>
        </w:rPr>
      </w:pPr>
    </w:p>
    <w:p>
      <w:pPr>
        <w:spacing w:line="580" w:lineRule="exact"/>
        <w:ind w:firstLine="0" w:firstLineChars="0"/>
        <w:jc w:val="center"/>
        <w:rPr>
          <w:rFonts w:hint="default" w:ascii="黑体" w:hAnsi="黑体" w:eastAsia="黑体"/>
          <w:sz w:val="44"/>
          <w:szCs w:val="44"/>
          <w:lang w:val="en-US" w:eastAsia="zh-CN"/>
        </w:rPr>
      </w:pPr>
      <w:r>
        <w:rPr>
          <w:rFonts w:hint="eastAsia" w:ascii="黑体" w:hAnsi="黑体" w:eastAsia="黑体"/>
          <w:sz w:val="44"/>
          <w:szCs w:val="44"/>
          <w:lang w:val="en-US" w:eastAsia="zh-CN"/>
        </w:rPr>
        <w:t>先进典型推荐名额分配表</w:t>
      </w:r>
    </w:p>
    <w:tbl>
      <w:tblPr>
        <w:tblStyle w:val="7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4"/>
        <w:gridCol w:w="1137"/>
        <w:gridCol w:w="1955"/>
        <w:gridCol w:w="1132"/>
        <w:gridCol w:w="17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91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-8"/>
                <w:sz w:val="30"/>
                <w:szCs w:val="30"/>
                <w:lang w:val="en-US" w:eastAsia="zh-CN"/>
              </w:rPr>
              <w:t>单位</w:t>
            </w:r>
          </w:p>
        </w:tc>
        <w:tc>
          <w:tcPr>
            <w:tcW w:w="3408" w:type="pct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spacing w:val="-8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-8"/>
                <w:sz w:val="24"/>
                <w:szCs w:val="24"/>
              </w:rPr>
              <w:t>名额分配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spacing w:val="-8"/>
                <w:sz w:val="24"/>
              </w:rPr>
            </w:pP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黑体" w:hAnsi="黑体" w:eastAsia="黑体" w:cs="黑体"/>
                <w:spacing w:val="-8"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-8"/>
                <w:sz w:val="18"/>
                <w:szCs w:val="18"/>
                <w:lang w:val="en-US" w:eastAsia="zh-CN"/>
              </w:rPr>
              <w:t>书香机关（个）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黑体" w:hAnsi="黑体" w:eastAsia="黑体" w:cs="黑体"/>
                <w:spacing w:val="-8"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-8"/>
                <w:sz w:val="18"/>
                <w:szCs w:val="18"/>
                <w:lang w:val="en-US" w:eastAsia="zh-CN"/>
              </w:rPr>
              <w:t>学习型科室（站、所）（个）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spacing w:val="-8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spacing w:val="-8"/>
                <w:sz w:val="18"/>
                <w:szCs w:val="18"/>
                <w:lang w:val="en-US" w:eastAsia="zh-CN"/>
              </w:rPr>
              <w:t>学习标兵（人</w:t>
            </w:r>
            <w:r>
              <w:rPr>
                <w:rFonts w:hint="eastAsia" w:ascii="黑体" w:hAnsi="黑体" w:eastAsia="黑体" w:cs="黑体"/>
                <w:spacing w:val="-8"/>
                <w:sz w:val="18"/>
                <w:szCs w:val="18"/>
              </w:rPr>
              <w:t>）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spacing w:val="-8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spacing w:val="-8"/>
                <w:sz w:val="18"/>
                <w:szCs w:val="18"/>
                <w:lang w:val="en-US" w:eastAsia="zh-CN"/>
              </w:rPr>
              <w:t>全民阅读推广人</w:t>
            </w:r>
            <w:r>
              <w:rPr>
                <w:rFonts w:hint="eastAsia" w:ascii="黑体" w:hAnsi="黑体" w:eastAsia="黑体" w:cs="黑体"/>
                <w:spacing w:val="-8"/>
                <w:sz w:val="18"/>
                <w:szCs w:val="18"/>
              </w:rPr>
              <w:t>（</w:t>
            </w:r>
            <w:r>
              <w:rPr>
                <w:rFonts w:hint="eastAsia" w:ascii="黑体" w:hAnsi="黑体" w:eastAsia="黑体" w:cs="黑体"/>
                <w:spacing w:val="-8"/>
                <w:sz w:val="18"/>
                <w:szCs w:val="18"/>
                <w:lang w:val="en-US" w:eastAsia="zh-CN"/>
              </w:rPr>
              <w:t>人</w:t>
            </w:r>
            <w:r>
              <w:rPr>
                <w:rFonts w:hint="eastAsia" w:ascii="黑体" w:hAnsi="黑体" w:eastAsia="黑体" w:cs="黑体"/>
                <w:spacing w:val="-8"/>
                <w:sz w:val="18"/>
                <w:szCs w:val="18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鲍沟镇党委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滨湖镇党委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柴胡店镇党委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东郭镇党委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大坞镇党委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官桥镇党委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洪绪镇党委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界河镇党委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级索镇党委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姜屯镇党委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龙阳镇党委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木石镇党委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南沙河镇党委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西岗镇党委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羊庄镇党委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张汪镇党委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仿宋_GB2312" w:eastAsia="仿宋_GB2312" w:cs="仿宋_GB2312"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北辛街道党工委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东沙河街道党工委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荆河街道党工委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龙泉街道党工委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善南街道党工委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滕州经济技术开发区党工委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市委市直机关工委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枣庄科技职业学院党委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市委党校党委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市委教育工委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鲁南高科技化工园区党工委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滕州微山湖综合旅游区党工委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市国资局党委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-8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8"/>
                <w:sz w:val="21"/>
                <w:szCs w:val="21"/>
              </w:rPr>
              <w:t>合  计</w:t>
            </w:r>
          </w:p>
        </w:tc>
        <w:tc>
          <w:tcPr>
            <w:tcW w:w="6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8"/>
                <w:sz w:val="21"/>
                <w:szCs w:val="21"/>
                <w:lang w:val="en-US" w:eastAsia="zh-CN"/>
              </w:rPr>
              <w:t>40</w:t>
            </w:r>
          </w:p>
        </w:tc>
        <w:tc>
          <w:tcPr>
            <w:tcW w:w="11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8"/>
                <w:sz w:val="21"/>
                <w:szCs w:val="21"/>
                <w:lang w:val="en-US" w:eastAsia="zh-CN"/>
              </w:rPr>
              <w:t>50</w:t>
            </w:r>
          </w:p>
        </w:tc>
        <w:tc>
          <w:tcPr>
            <w:tcW w:w="6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8"/>
                <w:sz w:val="21"/>
                <w:szCs w:val="21"/>
                <w:lang w:val="en-US" w:eastAsia="zh-CN"/>
              </w:rPr>
              <w:t>120</w:t>
            </w:r>
          </w:p>
        </w:tc>
        <w:tc>
          <w:tcPr>
            <w:tcW w:w="98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8"/>
                <w:sz w:val="21"/>
                <w:szCs w:val="21"/>
                <w:lang w:val="en-US" w:eastAsia="zh-CN"/>
              </w:rPr>
              <w:t>120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sectPr>
          <w:pgSz w:w="11906" w:h="16838"/>
          <w:pgMar w:top="1701" w:right="1701" w:bottom="1701" w:left="1701" w:header="851" w:footer="1304" w:gutter="0"/>
          <w:pgNumType w:fmt="numberInDash"/>
          <w:cols w:space="0" w:num="1"/>
          <w:rtlGutter w:val="0"/>
          <w:docGrid w:type="lines" w:linePitch="320" w:charSpace="0"/>
        </w:sectPr>
      </w:pPr>
    </w:p>
    <w:p>
      <w:pPr>
        <w:pStyle w:val="3"/>
        <w:rPr>
          <w:rFonts w:hint="default"/>
          <w:lang w:val="en-US" w:eastAsia="zh-CN"/>
        </w:rPr>
      </w:pPr>
    </w:p>
    <w:sectPr>
      <w:pgSz w:w="11906" w:h="16838"/>
      <w:pgMar w:top="1701" w:right="1701" w:bottom="1701" w:left="1701" w:header="851" w:footer="1304" w:gutter="0"/>
      <w:pgNumType w:fmt="numberInDash"/>
      <w:cols w:space="0" w:num="1"/>
      <w:rtlGutter w:val="0"/>
      <w:docGrid w:type="lines" w:linePitch="32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宋体" w:hAnsi="宋体" w:eastAsia="宋体" w:cs="宋体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宋体" w:hAnsi="宋体" w:eastAsia="宋体" w:cs="宋体"/>
                      </w:rPr>
                    </w:pPr>
                    <w:r>
                      <w:rPr>
                        <w:rFonts w:hint="eastAsia" w:ascii="宋体" w:hAnsi="宋体" w:eastAsia="宋体" w:cs="宋体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73011F"/>
    <w:multiLevelType w:val="singleLevel"/>
    <w:tmpl w:val="B573011F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CCEE6400"/>
    <w:multiLevelType w:val="singleLevel"/>
    <w:tmpl w:val="CCEE6400"/>
    <w:lvl w:ilvl="0" w:tentative="0">
      <w:start w:val="1"/>
      <w:numFmt w:val="decimal"/>
      <w:suff w:val="nothing"/>
      <w:lvlText w:val="%1、"/>
      <w:lvlJc w:val="left"/>
      <w:pPr>
        <w:ind w:left="-1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60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1ODIzNDQwNGJkNGFkYTdlMTA5YzA5NTcxOWJlZDAifQ=="/>
  </w:docVars>
  <w:rsids>
    <w:rsidRoot w:val="23980AE4"/>
    <w:rsid w:val="00B46918"/>
    <w:rsid w:val="01D37272"/>
    <w:rsid w:val="02714395"/>
    <w:rsid w:val="02D91321"/>
    <w:rsid w:val="04065F91"/>
    <w:rsid w:val="046B3792"/>
    <w:rsid w:val="04DE7A3F"/>
    <w:rsid w:val="05340028"/>
    <w:rsid w:val="05B922DB"/>
    <w:rsid w:val="05C23886"/>
    <w:rsid w:val="0A821835"/>
    <w:rsid w:val="0C1B0F2E"/>
    <w:rsid w:val="0D495F40"/>
    <w:rsid w:val="0DE00730"/>
    <w:rsid w:val="0E1409F6"/>
    <w:rsid w:val="0E786CAF"/>
    <w:rsid w:val="0EDD5565"/>
    <w:rsid w:val="101D790A"/>
    <w:rsid w:val="10923D45"/>
    <w:rsid w:val="10F66AD9"/>
    <w:rsid w:val="12B27A54"/>
    <w:rsid w:val="13916645"/>
    <w:rsid w:val="146D6CF9"/>
    <w:rsid w:val="152C2AC9"/>
    <w:rsid w:val="158C17BA"/>
    <w:rsid w:val="15CE2140"/>
    <w:rsid w:val="15E213DA"/>
    <w:rsid w:val="18AC0D5E"/>
    <w:rsid w:val="194B7569"/>
    <w:rsid w:val="197902A7"/>
    <w:rsid w:val="1A9D7FC6"/>
    <w:rsid w:val="1B0342CC"/>
    <w:rsid w:val="1B097409"/>
    <w:rsid w:val="1BD47A17"/>
    <w:rsid w:val="1E9A6CF6"/>
    <w:rsid w:val="1FFB075A"/>
    <w:rsid w:val="20547378"/>
    <w:rsid w:val="21BC6F83"/>
    <w:rsid w:val="231B23CF"/>
    <w:rsid w:val="233404A9"/>
    <w:rsid w:val="23980AE4"/>
    <w:rsid w:val="239C706C"/>
    <w:rsid w:val="2412732E"/>
    <w:rsid w:val="242D3C66"/>
    <w:rsid w:val="24FD1D8D"/>
    <w:rsid w:val="25496D80"/>
    <w:rsid w:val="26FE1DEC"/>
    <w:rsid w:val="279A3A42"/>
    <w:rsid w:val="28EF7C3E"/>
    <w:rsid w:val="2936586D"/>
    <w:rsid w:val="29634188"/>
    <w:rsid w:val="2A1831C5"/>
    <w:rsid w:val="2B5D72E8"/>
    <w:rsid w:val="2D855015"/>
    <w:rsid w:val="2E054DA7"/>
    <w:rsid w:val="2EF35FAE"/>
    <w:rsid w:val="2F407445"/>
    <w:rsid w:val="2FEF6776"/>
    <w:rsid w:val="34B63D06"/>
    <w:rsid w:val="358E6A31"/>
    <w:rsid w:val="36145188"/>
    <w:rsid w:val="36E0506A"/>
    <w:rsid w:val="39BE2792"/>
    <w:rsid w:val="3A5244D1"/>
    <w:rsid w:val="3A887EF3"/>
    <w:rsid w:val="3AA60379"/>
    <w:rsid w:val="3AAD0C7E"/>
    <w:rsid w:val="3AC802EF"/>
    <w:rsid w:val="3F1104B7"/>
    <w:rsid w:val="3F3934EB"/>
    <w:rsid w:val="4065314A"/>
    <w:rsid w:val="40C15F0C"/>
    <w:rsid w:val="421F75F3"/>
    <w:rsid w:val="431466D8"/>
    <w:rsid w:val="44332C7D"/>
    <w:rsid w:val="470F01EA"/>
    <w:rsid w:val="471F398D"/>
    <w:rsid w:val="47242D51"/>
    <w:rsid w:val="47305B9A"/>
    <w:rsid w:val="48141018"/>
    <w:rsid w:val="492153E2"/>
    <w:rsid w:val="4A286FFC"/>
    <w:rsid w:val="4CF5766A"/>
    <w:rsid w:val="4E6E4E6E"/>
    <w:rsid w:val="4F082E7D"/>
    <w:rsid w:val="524B30C3"/>
    <w:rsid w:val="5325232B"/>
    <w:rsid w:val="54631722"/>
    <w:rsid w:val="54777E94"/>
    <w:rsid w:val="56574EF1"/>
    <w:rsid w:val="567315FF"/>
    <w:rsid w:val="57016C0B"/>
    <w:rsid w:val="583D3D81"/>
    <w:rsid w:val="584B45E2"/>
    <w:rsid w:val="596516D3"/>
    <w:rsid w:val="59E56370"/>
    <w:rsid w:val="5B647768"/>
    <w:rsid w:val="5D1A6C78"/>
    <w:rsid w:val="5E3B0C54"/>
    <w:rsid w:val="5E4042C8"/>
    <w:rsid w:val="60A56859"/>
    <w:rsid w:val="62650996"/>
    <w:rsid w:val="6311627D"/>
    <w:rsid w:val="64267CB1"/>
    <w:rsid w:val="66C814F3"/>
    <w:rsid w:val="68DD74D8"/>
    <w:rsid w:val="69CE11A1"/>
    <w:rsid w:val="6E2214E9"/>
    <w:rsid w:val="6E7F693B"/>
    <w:rsid w:val="71267542"/>
    <w:rsid w:val="728564EA"/>
    <w:rsid w:val="72F04B74"/>
    <w:rsid w:val="734013C2"/>
    <w:rsid w:val="7771703D"/>
    <w:rsid w:val="77A56C97"/>
    <w:rsid w:val="7AE5221C"/>
    <w:rsid w:val="7B4D11A2"/>
    <w:rsid w:val="7CF404F4"/>
    <w:rsid w:val="7E01111B"/>
    <w:rsid w:val="7E775881"/>
    <w:rsid w:val="7EA06B86"/>
    <w:rsid w:val="7F245F37"/>
    <w:rsid w:val="7F7D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line="620" w:lineRule="exact"/>
      <w:ind w:firstLine="723" w:firstLineChars="200"/>
    </w:pPr>
    <w:rPr>
      <w:rFonts w:ascii="黑体" w:eastAsia="黑体"/>
      <w:b/>
      <w:bCs/>
      <w:sz w:val="36"/>
    </w:r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rFonts w:ascii="宋体" w:hAnsi="宋体"/>
      <w:sz w:val="24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3227</Words>
  <Characters>3321</Characters>
  <Lines>0</Lines>
  <Paragraphs>0</Paragraphs>
  <TotalTime>30</TotalTime>
  <ScaleCrop>false</ScaleCrop>
  <LinksUpToDate>false</LinksUpToDate>
  <CharactersWithSpaces>4240</CharactersWithSpaces>
  <Application>WPS Office_12.1.0.15398_F1E327BC-269C-435d-A152-05C5408002CA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2023-09-01T01:25:00Z</dcterms:created>
  <dc:creator>丹姐</dc:creator>
  <cp:lastModifiedBy>HP</cp:lastModifiedBy>
  <cp:lastPrinted>2023-09-06T02:11:00Z</cp:lastPrinted>
  <dcterms:modified xsi:type="dcterms:W3CDTF">2023-11-16T02:10:51Z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2052-12.1.0.15398</vt:lpwstr>
  </property>
  <property fmtid="{D5CDD505-2E9C-101B-9397-08002B2CF9AE}" pid="3" name="ICV">
    <vt:lpwstr>3B0A9C3321C24D6FB4F3DAF93A2E7289_13</vt:lpwstr>
  </property>
</Properties>
</file>